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泉州市保障性租赁住房项目认定书</w:t>
      </w:r>
    </w:p>
    <w:p>
      <w:pPr>
        <w:adjustRightInd w:val="0"/>
        <w:snapToGrid w:val="0"/>
        <w:spacing w:line="560" w:lineRule="exact"/>
        <w:rPr>
          <w:rFonts w:hint="eastAsia" w:ascii="仿宋_GB2312"/>
          <w:szCs w:val="32"/>
        </w:rPr>
      </w:pPr>
      <w:r>
        <w:rPr>
          <w:szCs w:val="32"/>
          <w:u w:val="single"/>
        </w:rPr>
        <w:t xml:space="preserve">         </w:t>
      </w:r>
      <w:r>
        <w:rPr>
          <w:rFonts w:hint="eastAsia" w:ascii="仿宋_GB2312"/>
          <w:szCs w:val="32"/>
        </w:rPr>
        <w:t>：</w:t>
      </w:r>
    </w:p>
    <w:p>
      <w:pPr>
        <w:adjustRightInd w:val="0"/>
        <w:snapToGrid w:val="0"/>
        <w:spacing w:line="380" w:lineRule="exact"/>
        <w:ind w:firstLine="640" w:firstLineChars="20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经研究，同意你（单位）         项目列为泉州市    区保障性租赁住房项目。请凭项目认定书到资源规划、住建、供水、供电、燃气等部门申请办理规划、施工许可、消防以及民用水、电、气价格等手续。项目投</w:t>
      </w:r>
      <w:bookmarkStart w:id="0" w:name="_GoBack"/>
      <w:bookmarkEnd w:id="0"/>
      <w:r>
        <w:rPr>
          <w:rFonts w:hint="eastAsia" w:ascii="仿宋_GB2312"/>
          <w:szCs w:val="32"/>
        </w:rPr>
        <w:t>入使用后只能用作保障性租赁住房使用，执行保障性租赁住房有关管理规定。</w:t>
      </w:r>
    </w:p>
    <w:p>
      <w:pPr>
        <w:adjustRightInd w:val="0"/>
        <w:snapToGrid w:val="0"/>
        <w:spacing w:line="380" w:lineRule="exact"/>
        <w:ind w:firstLine="640" w:firstLineChars="20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本项目认定书自出具之日起生效。认定期限届满后，项目认定书自动失效。</w:t>
      </w:r>
    </w:p>
    <w:p>
      <w:pPr>
        <w:adjustRightInd w:val="0"/>
        <w:snapToGrid w:val="0"/>
        <w:spacing w:line="380" w:lineRule="exact"/>
        <w:ind w:firstLine="640" w:firstLineChars="200"/>
        <w:jc w:val="left"/>
        <w:rPr>
          <w:rFonts w:hint="eastAsia"/>
          <w:szCs w:val="32"/>
        </w:rPr>
      </w:pPr>
      <w:r>
        <w:rPr>
          <w:rFonts w:hint="eastAsia" w:ascii="仿宋_GB2312"/>
          <w:szCs w:val="32"/>
        </w:rPr>
        <w:t>项目基本情况：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5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项目名称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项目地址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建设单位名称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土地房屋所有权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（使用权）人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土地面积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权利性质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国有/集体、出让/划拨等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建设概况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建设方式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利用集体经营性建设用地建设【 】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 xml:space="preserve">利用自有闲置用地建设【 】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利用非居住存量房屋改建【 】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产业园区配套【 】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国有建设用地建设【 】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按现状投入使用【 】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其他：      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用地规划设计条件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（容积率、建筑密度、建筑高度等）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计划工期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认定期限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年   月-     年   月</w:t>
            </w:r>
          </w:p>
        </w:tc>
      </w:tr>
    </w:tbl>
    <w:p>
      <w:pPr>
        <w:adjustRightInd w:val="0"/>
        <w:snapToGrid w:val="0"/>
        <w:spacing w:line="460" w:lineRule="exact"/>
        <w:ind w:firstLine="2089" w:firstLineChars="653"/>
        <w:jc w:val="center"/>
        <w:rPr>
          <w:rFonts w:hint="eastAsia" w:ascii="仿宋_GB2312"/>
          <w:szCs w:val="32"/>
        </w:rPr>
      </w:pPr>
    </w:p>
    <w:p>
      <w:pPr>
        <w:adjustRightInd w:val="0"/>
        <w:snapToGrid w:val="0"/>
        <w:spacing w:line="460" w:lineRule="exact"/>
        <w:ind w:firstLine="2089" w:firstLineChars="653"/>
        <w:jc w:val="center"/>
        <w:rPr>
          <w:szCs w:val="32"/>
        </w:rPr>
      </w:pPr>
      <w:r>
        <w:rPr>
          <w:rFonts w:hint="eastAsia" w:ascii="仿宋_GB2312"/>
          <w:szCs w:val="32"/>
        </w:rPr>
        <w:t>泉州市保障性租赁住房工作领导小组办公室</w:t>
      </w:r>
    </w:p>
    <w:p>
      <w:r>
        <w:rPr>
          <w:rFonts w:hint="eastAsia" w:ascii="仿宋_GB2312"/>
          <w:szCs w:val="32"/>
        </w:rPr>
        <w:t xml:space="preserve">                  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- 20 -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1EB05E1B"/>
    <w:rsid w:val="0FC71A98"/>
    <w:rsid w:val="1EB05E1B"/>
    <w:rsid w:val="3CB1710D"/>
    <w:rsid w:val="555C73F9"/>
    <w:rsid w:val="5ED0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firstLine="420" w:firstLineChars="200"/>
    </w:pPr>
    <w:rPr>
      <w:rFonts w:eastAsia="宋体"/>
      <w:sz w:val="21"/>
      <w:szCs w:val="21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1364</Words>
  <Characters>1390</Characters>
  <Lines>0</Lines>
  <Paragraphs>0</Paragraphs>
  <TotalTime>3</TotalTime>
  <ScaleCrop>false</ScaleCrop>
  <LinksUpToDate>false</LinksUpToDate>
  <CharactersWithSpaces>1871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2022-09-20T01:17:00Z</dcterms:created>
  <dc:creator>Administrator</dc:creator>
  <cp:lastModifiedBy>蕾雷</cp:lastModifiedBy>
  <dcterms:modified xsi:type="dcterms:W3CDTF">2022-09-23T08:18:28Z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5AE16D855EB54B359DC034AA03DE3841</vt:lpwstr>
  </property>
</Properties>
</file>